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Как своевременно и в полном объеме исполнить обязанность по представлению сведений о доходах, расходах, об имуществе и обязательствах имущественного характера?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1. Необходимо установить на компьютер актуальную версию специального программного обеспечения «Справки БК» (далее – СПО «Справки БК») из официальных интернет ресурсов: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http://www.kremlin.ru/structure/additional/12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https://gossluzhba.gov.ru/anticorruption/spravki_</w:t>
      </w:r>
      <w:bookmarkStart w:id="0" w:name="_GoBack"/>
      <w:bookmarkEnd w:id="0"/>
      <w:r w:rsidRPr="008530B2">
        <w:rPr>
          <w:rFonts w:ascii="Times New Roman" w:hAnsi="Times New Roman" w:cs="Times New Roman"/>
          <w:sz w:val="28"/>
          <w:szCs w:val="28"/>
        </w:rPr>
        <w:t>bk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С 8 сентября 2025 года доступна новая версия СПО «Справки БК» (3.0.4).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2. Используя подготовленные документы*, внести в форму справки сведения о доходах, расходах, об имуществе и обязательствах имущественного характера в отношении себя, своих супруги (супруга) и каждого несовершеннолетнего ребенка.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3.1. После заполнения справки в СПО «Справки БК» гражданскому служащему или лицу, замещающему государственную должность Новосибирской области, необходимо: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а) сохранить файл, полученный при заполнении справки на компьютере и загрузить его в функционал Личного кабинета;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Вход в Личный кабинет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б) после проверки справки сотрудником кадровой службы / сотрудником отдела по профилактике коррупционных и иных правонарушений администрации Губернатора Новосибирской области и Правительства Новосибирской области, следует распечатать и подписать последний лист каждой справки и представить их на бумажном носителе в соответствующую кадровую службу / отдел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3.2. После заполнения справки в СПО «Справки БК» лицу, замещающему муниципальную должность, необходимо: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а) сохранить файл, полученный при заполнении справки на компьютере и загрузить его в функционал Личного кабинета;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Вход в Личный кабинет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lastRenderedPageBreak/>
        <w:t>б) после загрузки файла, следует распечатать и подписать последний лист каждой справки и представить их на бумажном носителе лицу, уполномоченному в соответствующем муниципальном образовании на сбор справок и их передачу в отдел по профилактике коррупционных и иных правонарушений администрации Губернатора Новосибирской области и Правительства Новосибирской области.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*Предварительно необходимо получить: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а) документы о доходах за отчетный период, к примеру: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справка о доходах, выданная по месту службы (работы);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справки, подтверждающие получение иных доходов (пособий, выплат), которые не включены в справку, выданную по месту службы (работы).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Необходимо обращаться к Личному кабинету налогоплательщика.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б) документы об уставном капитале юридического лица, стоимости акций;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в) справки (выписки по счетам) банков и иных кредитных организаций на декларанта и членов его семьи, содержащие следующие сведения: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о дате открытия каждого счета, его виде;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об остатке на каждом счете на 31 декабря 2024 года;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о сумме дохода (капитализация, проценты), полученного за 2024 год по каждому вкладу (счету), вне зависимости от его вида и валюты, в том числе закрытому в 2024 году;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о наличии кредитных обязательств;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- о размере обязательства (оставшегося непогашенным долга) по состоянию на 31 декабря 2024 года – при наличии обязательства финансового характера на сумму, равную или превышающую 500 000 рублей, кредитором или должником, по которому является декларант или член его семьи, а также в случае возникно­вения на отчетную дату у декларанта, члена его семьи обязательств по договору поручительства (если должник не исполняет или исполняет обязательства перед кредитором ненадлежащим образом).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Проверить наличие и подготовить для использования при заполнении справок: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lastRenderedPageBreak/>
        <w:t>а) документы, удостоверяющие личность декларанта, членов его семьи (по состоянию на дату представления справки);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б) документы о праве на объекты недвижимого имущества: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Документы о праве на объекты недвижимого имущества.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документы о праве собственности:</w:t>
      </w:r>
      <w:r w:rsidRPr="008530B2">
        <w:rPr>
          <w:rFonts w:ascii="Times New Roman" w:hAnsi="Times New Roman" w:cs="Times New Roman"/>
          <w:sz w:val="28"/>
          <w:szCs w:val="28"/>
        </w:rPr>
        <w:tab/>
        <w:t>документы, являющиеся основанием права пользования: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свидетельство о праве собственности или выписка из ЕГРН;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свидетельство о праве на наследство;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решение суда.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договор аренды;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 xml:space="preserve">членские книжки </w:t>
      </w:r>
      <w:proofErr w:type="spellStart"/>
      <w:r w:rsidRPr="008530B2">
        <w:rPr>
          <w:rFonts w:ascii="Times New Roman" w:hAnsi="Times New Roman" w:cs="Times New Roman"/>
          <w:sz w:val="28"/>
          <w:szCs w:val="28"/>
        </w:rPr>
        <w:t>гаражно</w:t>
      </w:r>
      <w:proofErr w:type="spellEnd"/>
      <w:r w:rsidRPr="008530B2">
        <w:rPr>
          <w:rFonts w:ascii="MS Mincho" w:eastAsia="MS Mincho" w:hAnsi="MS Mincho" w:cs="MS Mincho" w:hint="eastAsia"/>
          <w:sz w:val="28"/>
          <w:szCs w:val="28"/>
        </w:rPr>
        <w:t>‑</w:t>
      </w:r>
      <w:r w:rsidRPr="008530B2">
        <w:rPr>
          <w:rFonts w:ascii="Times New Roman" w:hAnsi="Times New Roman" w:cs="Times New Roman"/>
          <w:sz w:val="28"/>
          <w:szCs w:val="28"/>
        </w:rPr>
        <w:t>строитель­ного кооператива, садоводческого или огороднического некоммерческого товарищества и т.д.;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договор найма (социального/ коммерческого) жилого помещения.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в) документы (гражданско-правовые договоры) о совершении декларантом, членом его семьи в течение 2024 года сделок** по продаже (приобретению) объектов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г) документов о праве собственности на транспортные средства.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**Если общая сумма таких сделок превышает общий доход декларанта и его супруги (супруга) за три последних года, предшествующих отчетному периоду (то есть за 2021-2023 годы), то заполняется раздел 2 справки.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При заполнении 2 раздела справки необходимо использовать: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Практическое пособие «Осуществление контроля за расходами лиц, замещающих различные должности»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Руководство пользователя (инструкции) в текстовом формате: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Инструкции для декларанта</w:t>
      </w:r>
    </w:p>
    <w:p w:rsidR="008530B2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3E97" w:rsidRPr="008530B2" w:rsidRDefault="008530B2" w:rsidP="008530B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530B2">
        <w:rPr>
          <w:rFonts w:ascii="Times New Roman" w:hAnsi="Times New Roman" w:cs="Times New Roman"/>
          <w:sz w:val="28"/>
          <w:szCs w:val="28"/>
        </w:rPr>
        <w:t>Инструкции для пользователя ГИС "КУ ГГС НСО"</w:t>
      </w:r>
    </w:p>
    <w:sectPr w:rsidR="00E03E97" w:rsidRPr="0085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D"/>
    <w:rsid w:val="008530B2"/>
    <w:rsid w:val="00C87E3D"/>
    <w:rsid w:val="00E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146F-9EDA-4590-8A91-9ABFFD3A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ВС</dc:creator>
  <cp:keywords/>
  <dc:description/>
  <cp:lastModifiedBy>Маркина ВС</cp:lastModifiedBy>
  <cp:revision>3</cp:revision>
  <dcterms:created xsi:type="dcterms:W3CDTF">2025-12-19T04:11:00Z</dcterms:created>
  <dcterms:modified xsi:type="dcterms:W3CDTF">2025-12-19T04:12:00Z</dcterms:modified>
</cp:coreProperties>
</file>