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D0" w:rsidRPr="00CF56A7" w:rsidRDefault="00072BD0" w:rsidP="00CF56A7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CF56A7"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СОВЕТ ДЕПУТАТОВ СТАНЦИОННОГО СЕЛЬСОВЕТА </w:t>
      </w:r>
    </w:p>
    <w:p w:rsidR="00072BD0" w:rsidRDefault="00072BD0" w:rsidP="00072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072BD0" w:rsidRDefault="00072BD0" w:rsidP="00072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072BD0" w:rsidRDefault="00072BD0" w:rsidP="00072BD0">
      <w:pPr>
        <w:jc w:val="center"/>
        <w:rPr>
          <w:b/>
          <w:sz w:val="28"/>
          <w:szCs w:val="28"/>
        </w:rPr>
      </w:pPr>
    </w:p>
    <w:p w:rsidR="00072BD0" w:rsidRDefault="00072BD0" w:rsidP="00072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72BD0" w:rsidRDefault="00072BD0" w:rsidP="00072B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третьей внеочередной сессии  </w:t>
      </w:r>
    </w:p>
    <w:p w:rsidR="00072BD0" w:rsidRDefault="00072BD0" w:rsidP="00072BD0">
      <w:pPr>
        <w:jc w:val="center"/>
        <w:rPr>
          <w:sz w:val="28"/>
          <w:szCs w:val="28"/>
        </w:rPr>
      </w:pPr>
    </w:p>
    <w:p w:rsidR="00072BD0" w:rsidRDefault="00072BD0" w:rsidP="00072B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13.11.2015                                       ст. </w:t>
      </w:r>
      <w:proofErr w:type="spellStart"/>
      <w:r>
        <w:rPr>
          <w:b/>
          <w:sz w:val="28"/>
          <w:szCs w:val="28"/>
        </w:rPr>
        <w:t>Мочище</w:t>
      </w:r>
      <w:proofErr w:type="spellEnd"/>
      <w:r>
        <w:rPr>
          <w:b/>
          <w:sz w:val="28"/>
          <w:szCs w:val="28"/>
        </w:rPr>
        <w:t xml:space="preserve">                                       № 4</w:t>
      </w:r>
    </w:p>
    <w:p w:rsidR="00072BD0" w:rsidRDefault="00072BD0" w:rsidP="00072BD0">
      <w:pPr>
        <w:jc w:val="both"/>
        <w:rPr>
          <w:b/>
          <w:sz w:val="28"/>
        </w:rPr>
      </w:pPr>
    </w:p>
    <w:p w:rsidR="00072BD0" w:rsidRDefault="00072BD0" w:rsidP="00072BD0">
      <w:pPr>
        <w:jc w:val="both"/>
        <w:rPr>
          <w:b/>
          <w:sz w:val="28"/>
          <w:szCs w:val="28"/>
        </w:rPr>
      </w:pPr>
      <w:r w:rsidRPr="00072BD0">
        <w:rPr>
          <w:b/>
        </w:rPr>
        <w:t xml:space="preserve">  </w:t>
      </w:r>
      <w:r w:rsidRPr="00072BD0">
        <w:rPr>
          <w:b/>
          <w:sz w:val="28"/>
          <w:szCs w:val="28"/>
        </w:rPr>
        <w:t xml:space="preserve">О ставках налога </w:t>
      </w:r>
      <w:proofErr w:type="gramStart"/>
      <w:r w:rsidRPr="00072BD0">
        <w:rPr>
          <w:b/>
          <w:sz w:val="28"/>
          <w:szCs w:val="28"/>
        </w:rPr>
        <w:t>на</w:t>
      </w:r>
      <w:proofErr w:type="gramEnd"/>
    </w:p>
    <w:p w:rsidR="00072BD0" w:rsidRPr="00072BD0" w:rsidRDefault="00072BD0" w:rsidP="00072BD0">
      <w:pPr>
        <w:jc w:val="both"/>
        <w:rPr>
          <w:b/>
          <w:sz w:val="28"/>
          <w:szCs w:val="28"/>
        </w:rPr>
      </w:pPr>
      <w:r w:rsidRPr="00072BD0">
        <w:rPr>
          <w:b/>
          <w:sz w:val="28"/>
          <w:szCs w:val="28"/>
        </w:rPr>
        <w:t>имущество физических лиц</w:t>
      </w:r>
    </w:p>
    <w:p w:rsidR="00072BD0" w:rsidRDefault="00072BD0" w:rsidP="00072B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на 2016</w:t>
      </w:r>
      <w:r w:rsidRPr="00072BD0">
        <w:rPr>
          <w:b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072BD0" w:rsidRPr="002541D3" w:rsidRDefault="00072BD0" w:rsidP="00072BD0">
      <w:pPr>
        <w:jc w:val="both"/>
        <w:rPr>
          <w:sz w:val="28"/>
          <w:szCs w:val="28"/>
        </w:rPr>
      </w:pP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        В соответствии с Федеральными законами от 06.10. 2003г. №131-ФЗ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>« Об общих принципах организации местного самоуправления в Российской Федерации»,  от 04.10.2014 года № 284-ФЗ «О внесении изменений в статьи 12 и 85 части первой и части второй Налогового кодекса РФ и  признании утратившим силу закона РФ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 xml:space="preserve"> налогах на имущество физических лиц»,  а также введении новой главы Налогового кодекса РФ « Налог на имущество физических лиц» и Законом Новосибирской области от 31.10.2014г. № 478-ОЗ « Об установлении единой даты начало применения на территории Новосибирской области порядка определения налоговой базы по налогу на имущество физических исходя из кадастровой стоимости объектов налогообложения», Совет депутатов  РЕШИЛ</w:t>
      </w:r>
      <w:proofErr w:type="gramStart"/>
      <w:r>
        <w:rPr>
          <w:sz w:val="28"/>
        </w:rPr>
        <w:t xml:space="preserve"> :</w:t>
      </w:r>
      <w:proofErr w:type="gramEnd"/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       </w:t>
      </w:r>
    </w:p>
    <w:p w:rsidR="00072BD0" w:rsidRDefault="00072BD0" w:rsidP="00072BD0">
      <w:pPr>
        <w:ind w:left="75"/>
        <w:jc w:val="center"/>
        <w:rPr>
          <w:sz w:val="28"/>
        </w:rPr>
      </w:pPr>
      <w:r>
        <w:rPr>
          <w:sz w:val="28"/>
        </w:rPr>
        <w:t>1.Установить объекты налогообложения</w:t>
      </w:r>
    </w:p>
    <w:p w:rsidR="00072BD0" w:rsidRDefault="00072BD0" w:rsidP="00072BD0">
      <w:pPr>
        <w:ind w:left="75"/>
        <w:rPr>
          <w:sz w:val="28"/>
        </w:rPr>
      </w:pPr>
      <w:r>
        <w:rPr>
          <w:sz w:val="28"/>
        </w:rPr>
        <w:t>Объектами налогообложения  признаются следующие виды имущества:</w:t>
      </w:r>
    </w:p>
    <w:p w:rsidR="00072BD0" w:rsidRDefault="00072BD0" w:rsidP="00072B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жилой  дом;</w:t>
      </w:r>
    </w:p>
    <w:p w:rsidR="00072BD0" w:rsidRDefault="00072BD0" w:rsidP="00072B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жилое помещение (квартира, комната);</w:t>
      </w:r>
    </w:p>
    <w:p w:rsidR="00072BD0" w:rsidRDefault="00072BD0" w:rsidP="00072B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гараж, </w:t>
      </w:r>
      <w:proofErr w:type="spellStart"/>
      <w:r>
        <w:rPr>
          <w:sz w:val="28"/>
        </w:rPr>
        <w:t>машино-место</w:t>
      </w:r>
      <w:proofErr w:type="spellEnd"/>
      <w:r>
        <w:rPr>
          <w:sz w:val="28"/>
        </w:rPr>
        <w:t>;</w:t>
      </w:r>
    </w:p>
    <w:p w:rsidR="00072BD0" w:rsidRDefault="00072BD0" w:rsidP="00072B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единый недвижимый комплекс;</w:t>
      </w:r>
    </w:p>
    <w:p w:rsidR="00072BD0" w:rsidRDefault="00072BD0" w:rsidP="00072BD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недостроенный жилой дом;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6) иные здание, строение, помещение и  сооружение.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2. Установить и ввести в действие с 1 января 2016года на территории Станционного сельсовета налог на имущество физических лиц (далее</w:t>
      </w:r>
      <w:r w:rsidR="005A6604">
        <w:rPr>
          <w:sz w:val="28"/>
        </w:rPr>
        <w:t xml:space="preserve"> </w:t>
      </w:r>
      <w:r>
        <w:rPr>
          <w:sz w:val="28"/>
        </w:rPr>
        <w:t>-налог).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3. Установить, что налоговая база по налогу в отношении объектов налогообложения определяется как их кадастровая стоимость.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4. Установить следующие налоговые вычеты при определении налоговой базы: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4.1. налоговая база по налогу в отношении квартиры определяется как её кадастровая стоимость, уменьшенная на величину кадастровой стоимости 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20 квадратных метров общей площади этой квартиры;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4.2.  налоговая база в отношении комнаты определяется как её кадастровая стоимость, уменьшенная на величину кадастровой стоимости   10 квадратных метров площади этой комнаты;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lastRenderedPageBreak/>
        <w:t xml:space="preserve"> 4.3. налоговая база в отношении жилого дома определяется как его кадастровая стоимость, уменьшенная на величину кадастровой стоимости 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50 квадратных метров общей площади этого жилого дома;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4.4. Налоговая база в отношении единого недвижимого комплекса, в состав которого входит хотя бы одно жилое помещени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жилой дом), определяется как его кадастровая стоимость, уменьшенная на 1миллион рублей.                    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5.  Установить следующие налоговые ставки по налогу: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  5.1. </w:t>
      </w:r>
      <w:r w:rsidRPr="00A30BC0">
        <w:rPr>
          <w:b/>
          <w:sz w:val="28"/>
        </w:rPr>
        <w:t xml:space="preserve">0,09 процента </w:t>
      </w:r>
      <w:r>
        <w:rPr>
          <w:sz w:val="28"/>
        </w:rPr>
        <w:t xml:space="preserve"> в отношении жилых домов, жилых помещений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недостроенных жилых домов, гаражей и </w:t>
      </w:r>
      <w:proofErr w:type="spellStart"/>
      <w:r>
        <w:rPr>
          <w:sz w:val="28"/>
        </w:rPr>
        <w:t>машино</w:t>
      </w:r>
      <w:proofErr w:type="spellEnd"/>
      <w:r>
        <w:rPr>
          <w:sz w:val="28"/>
        </w:rPr>
        <w:t>- мест;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  5.2. </w:t>
      </w:r>
      <w:r w:rsidRPr="00A30BC0">
        <w:rPr>
          <w:b/>
          <w:sz w:val="28"/>
        </w:rPr>
        <w:t>0.1 процента</w:t>
      </w:r>
      <w:r>
        <w:rPr>
          <w:sz w:val="28"/>
        </w:rPr>
        <w:t xml:space="preserve"> в отношении единых недвижимых комплексов, в состав 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входит хотя бы одно жилое помещение (жилой дом);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  5.3</w:t>
      </w:r>
      <w:r w:rsidRPr="000258CF">
        <w:rPr>
          <w:b/>
          <w:sz w:val="28"/>
        </w:rPr>
        <w:t>. 0.1 процента</w:t>
      </w:r>
      <w:r>
        <w:rPr>
          <w:sz w:val="28"/>
        </w:rPr>
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 </w:t>
      </w:r>
      <w:r w:rsidR="00CF56A7">
        <w:rPr>
          <w:sz w:val="28"/>
        </w:rPr>
        <w:t xml:space="preserve"> </w:t>
      </w:r>
      <w:r>
        <w:rPr>
          <w:sz w:val="28"/>
        </w:rPr>
        <w:t xml:space="preserve">5.4. </w:t>
      </w:r>
      <w:r w:rsidRPr="00A30BC0">
        <w:rPr>
          <w:b/>
          <w:sz w:val="28"/>
        </w:rPr>
        <w:t>0.5 процента</w:t>
      </w:r>
      <w:r>
        <w:rPr>
          <w:sz w:val="28"/>
        </w:rPr>
        <w:t xml:space="preserve">  в отношении иных зданий, строений, помещений и сооружений;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 </w:t>
      </w:r>
      <w:r w:rsidR="00CF56A7">
        <w:rPr>
          <w:sz w:val="28"/>
        </w:rPr>
        <w:t xml:space="preserve"> </w:t>
      </w:r>
      <w:r>
        <w:rPr>
          <w:sz w:val="28"/>
        </w:rPr>
        <w:t xml:space="preserve">5.5. </w:t>
      </w:r>
      <w:r w:rsidRPr="00A30BC0">
        <w:rPr>
          <w:b/>
          <w:sz w:val="28"/>
        </w:rPr>
        <w:t>2 процента</w:t>
      </w:r>
      <w:r>
        <w:rPr>
          <w:sz w:val="28"/>
        </w:rPr>
        <w:t xml:space="preserve"> в отношении объектов налогообложения, кадастровая стоимость каждого из которых превышает  300 миллионов рублей.    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6.Льготы по уплате имущественного налога предоставляются в соответствии  со статьёй 407 главы 32 Налогового кодек</w:t>
      </w:r>
      <w:r w:rsidR="00CF56A7">
        <w:rPr>
          <w:sz w:val="28"/>
        </w:rPr>
        <w:t xml:space="preserve">са РФ  «Налог на имущество </w:t>
      </w:r>
      <w:r>
        <w:rPr>
          <w:sz w:val="28"/>
        </w:rPr>
        <w:t xml:space="preserve">физических лиц», но льготное налогообложение будет </w:t>
      </w:r>
      <w:proofErr w:type="gramStart"/>
      <w:r>
        <w:rPr>
          <w:sz w:val="28"/>
        </w:rPr>
        <w:t>применятся</w:t>
      </w:r>
      <w:proofErr w:type="gramEnd"/>
      <w:r>
        <w:rPr>
          <w:sz w:val="28"/>
        </w:rPr>
        <w:t xml:space="preserve"> лишь для одного объекта недвижимости в каждой категории ( дом, квартира, </w:t>
      </w:r>
      <w:proofErr w:type="spellStart"/>
      <w:r>
        <w:rPr>
          <w:sz w:val="28"/>
        </w:rPr>
        <w:t>машино-место</w:t>
      </w:r>
      <w:proofErr w:type="spellEnd"/>
      <w:r>
        <w:rPr>
          <w:sz w:val="28"/>
        </w:rPr>
        <w:t>):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6.1.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6.2. Лицо, имеющие права на налоговую льготу, самостоятельно представляет заявление о предоставлении льготы и  документы, подтверждающие право налогоплательщика на налоговую льготу,  в налоговый орган по своему выбору.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>7. Исчисление налогов производится налоговыми органами.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 Уплата налога производится не позднее 1 октября года, следующего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  истекшим налоговым периодом.</w:t>
      </w:r>
    </w:p>
    <w:p w:rsidR="00072BD0" w:rsidRDefault="00072BD0" w:rsidP="00072BD0">
      <w:pPr>
        <w:ind w:left="75"/>
        <w:rPr>
          <w:sz w:val="28"/>
        </w:rPr>
      </w:pPr>
      <w:r>
        <w:rPr>
          <w:sz w:val="28"/>
        </w:rPr>
        <w:t>8.Данное решение вступает в силу не ранее, чем по истечении одного</w:t>
      </w:r>
    </w:p>
    <w:p w:rsidR="00072BD0" w:rsidRDefault="00072BD0" w:rsidP="00072BD0">
      <w:pPr>
        <w:jc w:val="both"/>
        <w:rPr>
          <w:sz w:val="28"/>
        </w:rPr>
      </w:pPr>
      <w:r>
        <w:rPr>
          <w:sz w:val="28"/>
        </w:rPr>
        <w:t xml:space="preserve">   месяца со дня его официального опубликования в газете «</w:t>
      </w:r>
      <w:proofErr w:type="gramStart"/>
      <w:r>
        <w:rPr>
          <w:sz w:val="28"/>
        </w:rPr>
        <w:t>Приобская</w:t>
      </w:r>
      <w:proofErr w:type="gramEnd"/>
      <w:r>
        <w:rPr>
          <w:sz w:val="28"/>
        </w:rPr>
        <w:t xml:space="preserve">              правда» Новосибирского района, но не ранее 1-го января 2016 года.</w:t>
      </w:r>
    </w:p>
    <w:p w:rsidR="00072BD0" w:rsidRDefault="00072BD0" w:rsidP="00072BD0">
      <w:pPr>
        <w:rPr>
          <w:sz w:val="28"/>
        </w:rPr>
      </w:pPr>
      <w:r>
        <w:rPr>
          <w:sz w:val="28"/>
        </w:rPr>
        <w:t xml:space="preserve">                                   </w:t>
      </w:r>
    </w:p>
    <w:p w:rsidR="00072BD0" w:rsidRDefault="00072BD0" w:rsidP="00072BD0">
      <w:pPr>
        <w:jc w:val="both"/>
        <w:rPr>
          <w:sz w:val="28"/>
        </w:rPr>
      </w:pPr>
    </w:p>
    <w:p w:rsidR="00072BD0" w:rsidRDefault="00072BD0" w:rsidP="00072BD0">
      <w:pPr>
        <w:jc w:val="both"/>
        <w:rPr>
          <w:sz w:val="28"/>
        </w:rPr>
      </w:pPr>
      <w:r>
        <w:rPr>
          <w:sz w:val="28"/>
        </w:rPr>
        <w:t xml:space="preserve"> Председатель Совета депутатов                                              А. М. </w:t>
      </w:r>
      <w:proofErr w:type="spellStart"/>
      <w:r>
        <w:rPr>
          <w:sz w:val="28"/>
        </w:rPr>
        <w:t>Мыльников</w:t>
      </w:r>
      <w:proofErr w:type="spellEnd"/>
    </w:p>
    <w:p w:rsidR="00072BD0" w:rsidRDefault="00072BD0" w:rsidP="00072BD0">
      <w:pPr>
        <w:jc w:val="both"/>
        <w:rPr>
          <w:sz w:val="28"/>
        </w:rPr>
      </w:pPr>
    </w:p>
    <w:p w:rsidR="00072BD0" w:rsidRDefault="00072BD0" w:rsidP="00072BD0">
      <w:pPr>
        <w:jc w:val="both"/>
        <w:rPr>
          <w:sz w:val="28"/>
        </w:rPr>
      </w:pPr>
    </w:p>
    <w:p w:rsidR="00072BD0" w:rsidRDefault="00072BD0" w:rsidP="00072BD0">
      <w:pPr>
        <w:jc w:val="both"/>
        <w:rPr>
          <w:sz w:val="28"/>
        </w:rPr>
      </w:pPr>
    </w:p>
    <w:p w:rsidR="00072BD0" w:rsidRPr="00733DB8" w:rsidRDefault="00072BD0" w:rsidP="00072BD0">
      <w:pPr>
        <w:jc w:val="both"/>
        <w:rPr>
          <w:b/>
          <w:sz w:val="28"/>
        </w:rPr>
      </w:pPr>
      <w:r>
        <w:rPr>
          <w:sz w:val="28"/>
        </w:rPr>
        <w:t xml:space="preserve"> Глава администрации                                                                О. Л. Данилова</w:t>
      </w:r>
    </w:p>
    <w:p w:rsidR="007365C0" w:rsidRDefault="007365C0"/>
    <w:sectPr w:rsidR="007365C0" w:rsidSect="00072B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6020"/>
    <w:multiLevelType w:val="hybridMultilevel"/>
    <w:tmpl w:val="4B706A98"/>
    <w:lvl w:ilvl="0" w:tplc="04522F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2BD0"/>
    <w:rsid w:val="00072BD0"/>
    <w:rsid w:val="005A6604"/>
    <w:rsid w:val="007365C0"/>
    <w:rsid w:val="00774588"/>
    <w:rsid w:val="00AA1952"/>
    <w:rsid w:val="00CF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BD0"/>
    <w:pPr>
      <w:keepNext/>
      <w:jc w:val="both"/>
      <w:textAlignment w:val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BD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</cp:lastModifiedBy>
  <cp:revision>4</cp:revision>
  <dcterms:created xsi:type="dcterms:W3CDTF">2015-11-12T11:30:00Z</dcterms:created>
  <dcterms:modified xsi:type="dcterms:W3CDTF">2015-11-19T06:17:00Z</dcterms:modified>
</cp:coreProperties>
</file>